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62" w:rsidRPr="007F3A62" w:rsidRDefault="007F3A62" w:rsidP="007F3A62">
      <w:pPr>
        <w:shd w:val="clear" w:color="auto" w:fill="FFFFFF"/>
        <w:spacing w:after="125" w:line="340" w:lineRule="atLeast"/>
        <w:textAlignment w:val="baseline"/>
        <w:outlineLvl w:val="1"/>
        <w:rPr>
          <w:rFonts w:ascii="Georgia" w:eastAsia="Times New Roman" w:hAnsi="Georgia" w:cs="Times New Roman"/>
          <w:color w:val="2F3B3F"/>
          <w:sz w:val="34"/>
          <w:szCs w:val="34"/>
        </w:rPr>
      </w:pPr>
      <w:r w:rsidRPr="007F3A62">
        <w:rPr>
          <w:rFonts w:ascii="Georgia" w:eastAsia="Times New Roman" w:hAnsi="Georgia" w:cs="Times New Roman"/>
          <w:color w:val="2F3B3F"/>
          <w:sz w:val="34"/>
          <w:szCs w:val="34"/>
        </w:rPr>
        <w:t>Division 17 ECP Committee Report, 2011</w:t>
      </w:r>
    </w:p>
    <w:p w:rsidR="007F3A62" w:rsidRPr="007F3A62" w:rsidRDefault="007F3A62" w:rsidP="007F3A62">
      <w:pPr>
        <w:shd w:val="clear" w:color="auto" w:fill="FFFFFF"/>
        <w:spacing w:after="125" w:line="340" w:lineRule="atLeast"/>
        <w:textAlignment w:val="baseline"/>
        <w:outlineLvl w:val="2"/>
        <w:rPr>
          <w:rFonts w:ascii="Georgia" w:eastAsia="Times New Roman" w:hAnsi="Georgia" w:cs="Times New Roman"/>
          <w:color w:val="2F3B3F"/>
          <w:sz w:val="31"/>
          <w:szCs w:val="31"/>
        </w:rPr>
      </w:pPr>
      <w:r w:rsidRPr="007F3A62">
        <w:rPr>
          <w:rFonts w:ascii="Georgia" w:eastAsia="Times New Roman" w:hAnsi="Georgia" w:cs="Times New Roman"/>
          <w:color w:val="2F3B3F"/>
          <w:sz w:val="31"/>
          <w:szCs w:val="31"/>
        </w:rPr>
        <w:t>Committee Members</w:t>
      </w:r>
    </w:p>
    <w:p w:rsidR="007F3A62" w:rsidRPr="007F3A62" w:rsidRDefault="007F3A62" w:rsidP="007F3A62">
      <w:pPr>
        <w:shd w:val="clear" w:color="auto" w:fill="FFFFFF"/>
        <w:spacing w:after="288" w:line="340" w:lineRule="atLeast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Katharine Hahn, Ph.D., Chair</w:t>
      </w: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br/>
        <w:t>Britney Brinkman, Ph.D.</w:t>
      </w: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br/>
        <w:t xml:space="preserve">Anthony </w:t>
      </w:r>
      <w:proofErr w:type="spellStart"/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Isacco</w:t>
      </w:r>
      <w:proofErr w:type="spellEnd"/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, Ph.D.</w:t>
      </w: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br/>
      </w:r>
      <w:proofErr w:type="spellStart"/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Wonjin</w:t>
      </w:r>
      <w:proofErr w:type="spellEnd"/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 xml:space="preserve"> Sim, Ph.D.</w:t>
      </w: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br/>
      </w:r>
      <w:proofErr w:type="spellStart"/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Chiachih</w:t>
      </w:r>
      <w:proofErr w:type="spellEnd"/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 xml:space="preserve"> DC Wang, Ph.D.</w:t>
      </w: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br/>
        <w:t>Lauren Woolley, Ph.D.</w:t>
      </w:r>
    </w:p>
    <w:p w:rsidR="007F3A62" w:rsidRPr="007F3A62" w:rsidRDefault="007F3A62" w:rsidP="007F3A62">
      <w:pPr>
        <w:shd w:val="clear" w:color="auto" w:fill="FFFFFF"/>
        <w:spacing w:after="125" w:line="340" w:lineRule="atLeast"/>
        <w:textAlignment w:val="baseline"/>
        <w:outlineLvl w:val="2"/>
        <w:rPr>
          <w:rFonts w:ascii="Georgia" w:eastAsia="Times New Roman" w:hAnsi="Georgia" w:cs="Times New Roman"/>
          <w:color w:val="2F3B3F"/>
          <w:sz w:val="31"/>
          <w:szCs w:val="31"/>
        </w:rPr>
      </w:pPr>
      <w:r w:rsidRPr="007F3A62">
        <w:rPr>
          <w:rFonts w:ascii="Georgia" w:eastAsia="Times New Roman" w:hAnsi="Georgia" w:cs="Times New Roman"/>
          <w:color w:val="2F3B3F"/>
          <w:sz w:val="31"/>
          <w:szCs w:val="31"/>
        </w:rPr>
        <w:t>Committee Activities</w:t>
      </w:r>
    </w:p>
    <w:p w:rsidR="007F3A62" w:rsidRPr="007F3A62" w:rsidRDefault="007F3A62" w:rsidP="007F3A62">
      <w:pPr>
        <w:numPr>
          <w:ilvl w:val="0"/>
          <w:numId w:val="1"/>
        </w:numPr>
        <w:spacing w:after="0" w:line="340" w:lineRule="atLeast"/>
        <w:ind w:left="389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Launched new ECP webpage.</w:t>
      </w:r>
    </w:p>
    <w:p w:rsidR="007F3A62" w:rsidRPr="007F3A62" w:rsidRDefault="007F3A62" w:rsidP="007F3A62">
      <w:pPr>
        <w:numPr>
          <w:ilvl w:val="0"/>
          <w:numId w:val="1"/>
        </w:numPr>
        <w:spacing w:after="0" w:line="340" w:lineRule="atLeast"/>
        <w:ind w:left="389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Established Twitter account.</w:t>
      </w:r>
    </w:p>
    <w:p w:rsidR="007F3A62" w:rsidRPr="007F3A62" w:rsidRDefault="007F3A62" w:rsidP="007F3A62">
      <w:pPr>
        <w:numPr>
          <w:ilvl w:val="0"/>
          <w:numId w:val="1"/>
        </w:numPr>
        <w:spacing w:after="0" w:line="340" w:lineRule="atLeast"/>
        <w:ind w:left="389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Planned ECP social hour, co-sponsored by the Membership Committee, for convention. Invited students in their final year and ECP representatives from Division 17 sections and SIGs.</w:t>
      </w:r>
    </w:p>
    <w:p w:rsidR="007F3A62" w:rsidRPr="007F3A62" w:rsidRDefault="007F3A62" w:rsidP="007F3A62">
      <w:pPr>
        <w:numPr>
          <w:ilvl w:val="0"/>
          <w:numId w:val="1"/>
        </w:numPr>
        <w:spacing w:after="0" w:line="340" w:lineRule="atLeast"/>
        <w:ind w:left="389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Finalized plans for Mentoring Conversation Hour at convention.</w:t>
      </w:r>
    </w:p>
    <w:p w:rsidR="007F3A62" w:rsidRPr="007F3A62" w:rsidRDefault="007F3A62" w:rsidP="007F3A62">
      <w:pPr>
        <w:numPr>
          <w:ilvl w:val="0"/>
          <w:numId w:val="1"/>
        </w:numPr>
        <w:spacing w:after="0" w:line="340" w:lineRule="atLeast"/>
        <w:ind w:left="389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Planned program focused on Research Grants for ECPs at convention.</w:t>
      </w:r>
    </w:p>
    <w:p w:rsidR="007F3A62" w:rsidRPr="007F3A62" w:rsidRDefault="007F3A62" w:rsidP="007F3A62">
      <w:pPr>
        <w:numPr>
          <w:ilvl w:val="0"/>
          <w:numId w:val="1"/>
        </w:numPr>
        <w:spacing w:after="0" w:line="340" w:lineRule="atLeast"/>
        <w:ind w:left="389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Created “Ribbon Campaign” with Name Badge Ribbons designating “Div. 17 ECP” for convention, to increase ECP visibility and enhance ECPs’ sense of community.</w:t>
      </w:r>
    </w:p>
    <w:p w:rsidR="007F3A62" w:rsidRPr="007F3A62" w:rsidRDefault="007F3A62" w:rsidP="007F3A62">
      <w:pPr>
        <w:numPr>
          <w:ilvl w:val="0"/>
          <w:numId w:val="1"/>
        </w:numPr>
        <w:spacing w:after="0" w:line="340" w:lineRule="atLeast"/>
        <w:ind w:left="389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Established liaison with Student Affiliates of Seventeen.</w:t>
      </w:r>
    </w:p>
    <w:p w:rsidR="007F3A62" w:rsidRPr="007F3A62" w:rsidRDefault="007F3A62" w:rsidP="007F3A62">
      <w:pPr>
        <w:numPr>
          <w:ilvl w:val="0"/>
          <w:numId w:val="1"/>
        </w:numPr>
        <w:spacing w:after="0" w:line="340" w:lineRule="atLeast"/>
        <w:ind w:left="389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Contributed ECP Report to each Division 17 Newsletter.</w:t>
      </w:r>
    </w:p>
    <w:p w:rsidR="007F3A62" w:rsidRPr="007F3A62" w:rsidRDefault="007F3A62" w:rsidP="007F3A62">
      <w:pPr>
        <w:numPr>
          <w:ilvl w:val="0"/>
          <w:numId w:val="1"/>
        </w:numPr>
        <w:spacing w:after="0" w:line="340" w:lineRule="atLeast"/>
        <w:ind w:left="389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Participated in President Barry Chung’s STG to plan a Leadership Academy for students and ECPs, to facilitate ECP leadership in the division.</w:t>
      </w:r>
    </w:p>
    <w:p w:rsidR="007F3A62" w:rsidRPr="007F3A62" w:rsidRDefault="007F3A62" w:rsidP="007F3A62">
      <w:pPr>
        <w:shd w:val="clear" w:color="auto" w:fill="FFFFFF"/>
        <w:spacing w:after="0" w:line="340" w:lineRule="atLeast"/>
        <w:textAlignment w:val="baseline"/>
        <w:outlineLvl w:val="1"/>
        <w:rPr>
          <w:rFonts w:ascii="Georgia" w:eastAsia="Times New Roman" w:hAnsi="Georgia" w:cs="Times New Roman"/>
          <w:color w:val="2F3B3F"/>
          <w:sz w:val="34"/>
          <w:szCs w:val="34"/>
        </w:rPr>
      </w:pPr>
      <w:bookmarkStart w:id="0" w:name="ECP2010"/>
      <w:bookmarkEnd w:id="0"/>
      <w:r w:rsidRPr="007F3A62">
        <w:rPr>
          <w:rFonts w:ascii="Georgia" w:eastAsia="Times New Roman" w:hAnsi="Georgia" w:cs="Times New Roman"/>
          <w:color w:val="2F3B3F"/>
          <w:sz w:val="34"/>
          <w:szCs w:val="34"/>
        </w:rPr>
        <w:t>Division 17 ECP Committee Report, 2010</w:t>
      </w:r>
    </w:p>
    <w:p w:rsidR="007F3A62" w:rsidRPr="007F3A62" w:rsidRDefault="007F3A62" w:rsidP="007F3A62">
      <w:pPr>
        <w:shd w:val="clear" w:color="auto" w:fill="FFFFFF"/>
        <w:spacing w:after="125" w:line="340" w:lineRule="atLeast"/>
        <w:textAlignment w:val="baseline"/>
        <w:outlineLvl w:val="2"/>
        <w:rPr>
          <w:rFonts w:ascii="Georgia" w:eastAsia="Times New Roman" w:hAnsi="Georgia" w:cs="Times New Roman"/>
          <w:color w:val="2F3B3F"/>
          <w:sz w:val="31"/>
          <w:szCs w:val="31"/>
        </w:rPr>
      </w:pPr>
      <w:r w:rsidRPr="007F3A62">
        <w:rPr>
          <w:rFonts w:ascii="Georgia" w:eastAsia="Times New Roman" w:hAnsi="Georgia" w:cs="Times New Roman"/>
          <w:color w:val="2F3B3F"/>
          <w:sz w:val="31"/>
          <w:szCs w:val="31"/>
        </w:rPr>
        <w:t>Committee Members</w:t>
      </w:r>
    </w:p>
    <w:p w:rsidR="007F3A62" w:rsidRPr="007F3A62" w:rsidRDefault="007F3A62" w:rsidP="007F3A62">
      <w:pPr>
        <w:shd w:val="clear" w:color="auto" w:fill="FFFFFF"/>
        <w:spacing w:after="288" w:line="340" w:lineRule="atLeast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Katharine Hahn, Ph.D., Chair</w:t>
      </w: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br/>
        <w:t xml:space="preserve">Anthony </w:t>
      </w:r>
      <w:proofErr w:type="spellStart"/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Isacco</w:t>
      </w:r>
      <w:proofErr w:type="spellEnd"/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, Ph.D</w:t>
      </w:r>
      <w:proofErr w:type="gramStart"/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.</w:t>
      </w:r>
      <w:proofErr w:type="gramEnd"/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br/>
      </w:r>
      <w:proofErr w:type="spellStart"/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Chiachih</w:t>
      </w:r>
      <w:proofErr w:type="spellEnd"/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 xml:space="preserve"> DC Wang, Ph.D.</w:t>
      </w:r>
    </w:p>
    <w:p w:rsidR="007F3A62" w:rsidRPr="007F3A62" w:rsidRDefault="007F3A62" w:rsidP="007F3A62">
      <w:pPr>
        <w:shd w:val="clear" w:color="auto" w:fill="FFFFFF"/>
        <w:spacing w:after="125" w:line="340" w:lineRule="atLeast"/>
        <w:textAlignment w:val="baseline"/>
        <w:outlineLvl w:val="2"/>
        <w:rPr>
          <w:rFonts w:ascii="Georgia" w:eastAsia="Times New Roman" w:hAnsi="Georgia" w:cs="Times New Roman"/>
          <w:color w:val="2F3B3F"/>
          <w:sz w:val="31"/>
          <w:szCs w:val="31"/>
        </w:rPr>
      </w:pPr>
      <w:r w:rsidRPr="007F3A62">
        <w:rPr>
          <w:rFonts w:ascii="Georgia" w:eastAsia="Times New Roman" w:hAnsi="Georgia" w:cs="Times New Roman"/>
          <w:color w:val="2F3B3F"/>
          <w:sz w:val="31"/>
          <w:szCs w:val="31"/>
        </w:rPr>
        <w:t>Committee Activities</w:t>
      </w:r>
    </w:p>
    <w:p w:rsidR="007F3A62" w:rsidRPr="007F3A62" w:rsidRDefault="007F3A62" w:rsidP="007F3A62">
      <w:pPr>
        <w:numPr>
          <w:ilvl w:val="0"/>
          <w:numId w:val="2"/>
        </w:numPr>
        <w:spacing w:after="0" w:line="340" w:lineRule="atLeast"/>
        <w:ind w:left="389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Established Facebook and LinkedIn Groups.</w:t>
      </w:r>
    </w:p>
    <w:p w:rsidR="007F3A62" w:rsidRPr="007F3A62" w:rsidRDefault="007F3A62" w:rsidP="007F3A62">
      <w:pPr>
        <w:numPr>
          <w:ilvl w:val="0"/>
          <w:numId w:val="2"/>
        </w:numPr>
        <w:spacing w:after="0" w:line="340" w:lineRule="atLeast"/>
        <w:ind w:left="389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Co-sponsored ECP social hour at convention with the Membership Committee.</w:t>
      </w:r>
    </w:p>
    <w:p w:rsidR="007F3A62" w:rsidRPr="007F3A62" w:rsidRDefault="007F3A62" w:rsidP="007F3A62">
      <w:pPr>
        <w:numPr>
          <w:ilvl w:val="0"/>
          <w:numId w:val="2"/>
        </w:numPr>
        <w:spacing w:after="0" w:line="340" w:lineRule="atLeast"/>
        <w:ind w:left="389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Discussed initial goal of committee: to “build a nest” for ECPs by creating spaces for gathering at convention and by creating a webpage with relevant resources for ECPs.</w:t>
      </w:r>
    </w:p>
    <w:p w:rsidR="007F3A62" w:rsidRPr="007F3A62" w:rsidRDefault="007F3A62" w:rsidP="007F3A62">
      <w:pPr>
        <w:numPr>
          <w:ilvl w:val="0"/>
          <w:numId w:val="2"/>
        </w:numPr>
        <w:spacing w:after="0" w:line="340" w:lineRule="atLeast"/>
        <w:ind w:left="389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Developed content for ECP Webpage.</w:t>
      </w:r>
    </w:p>
    <w:p w:rsidR="007F3A62" w:rsidRPr="007F3A62" w:rsidRDefault="007F3A62" w:rsidP="007F3A62">
      <w:pPr>
        <w:numPr>
          <w:ilvl w:val="0"/>
          <w:numId w:val="2"/>
        </w:numPr>
        <w:spacing w:after="0" w:line="340" w:lineRule="atLeast"/>
        <w:ind w:left="389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Planned an ECP mentoring conversation hour for APA Convention 2011.</w:t>
      </w:r>
    </w:p>
    <w:p w:rsidR="007F3A62" w:rsidRPr="007F3A62" w:rsidRDefault="007F3A62" w:rsidP="007F3A62">
      <w:pPr>
        <w:numPr>
          <w:ilvl w:val="0"/>
          <w:numId w:val="2"/>
        </w:numPr>
        <w:spacing w:after="0" w:line="340" w:lineRule="atLeast"/>
        <w:ind w:left="389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Reviewed applications for new members.</w:t>
      </w:r>
    </w:p>
    <w:p w:rsidR="007F3A62" w:rsidRPr="007F3A62" w:rsidRDefault="007F3A62" w:rsidP="007F3A62">
      <w:pPr>
        <w:numPr>
          <w:ilvl w:val="0"/>
          <w:numId w:val="2"/>
        </w:numPr>
        <w:spacing w:after="0" w:line="340" w:lineRule="atLeast"/>
        <w:ind w:left="389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lastRenderedPageBreak/>
        <w:t>Participated in meetings of the Member Interface Board.</w:t>
      </w:r>
    </w:p>
    <w:p w:rsidR="007F3A62" w:rsidRPr="007F3A62" w:rsidRDefault="007F3A62" w:rsidP="007F3A62">
      <w:pPr>
        <w:numPr>
          <w:ilvl w:val="0"/>
          <w:numId w:val="2"/>
        </w:numPr>
        <w:spacing w:after="0" w:line="340" w:lineRule="atLeast"/>
        <w:ind w:left="389"/>
        <w:textAlignment w:val="baseline"/>
        <w:rPr>
          <w:rFonts w:ascii="Georgia" w:eastAsia="Times New Roman" w:hAnsi="Georgia" w:cs="Times New Roman"/>
          <w:color w:val="2F3B3F"/>
          <w:sz w:val="21"/>
          <w:szCs w:val="21"/>
        </w:rPr>
      </w:pPr>
      <w:r w:rsidRPr="007F3A62">
        <w:rPr>
          <w:rFonts w:ascii="Georgia" w:eastAsia="Times New Roman" w:hAnsi="Georgia" w:cs="Times New Roman"/>
          <w:color w:val="2F3B3F"/>
          <w:sz w:val="21"/>
          <w:szCs w:val="21"/>
        </w:rPr>
        <w:t>Met as a committee at APA and via telephone.</w:t>
      </w:r>
    </w:p>
    <w:p w:rsidR="00FC6B05" w:rsidRDefault="00FC6B05">
      <w:bookmarkStart w:id="1" w:name="_GoBack"/>
      <w:bookmarkEnd w:id="1"/>
    </w:p>
    <w:sectPr w:rsidR="00FC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409D"/>
    <w:multiLevelType w:val="multilevel"/>
    <w:tmpl w:val="2FBED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A0D42"/>
    <w:multiLevelType w:val="multilevel"/>
    <w:tmpl w:val="BAB8D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62"/>
    <w:rsid w:val="007F3A62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3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3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3A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3A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3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3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3A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3A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Hasan</dc:creator>
  <cp:lastModifiedBy>Nadia Hasan</cp:lastModifiedBy>
  <cp:revision>1</cp:revision>
  <dcterms:created xsi:type="dcterms:W3CDTF">2015-06-05T16:25:00Z</dcterms:created>
  <dcterms:modified xsi:type="dcterms:W3CDTF">2015-06-05T16:25:00Z</dcterms:modified>
</cp:coreProperties>
</file>